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2EFFA" w14:textId="77777777" w:rsidR="00A5544E" w:rsidRDefault="002333B6" w:rsidP="003151EA">
      <w:pPr>
        <w:spacing w:before="240" w:after="24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F2D211C" w14:textId="77777777" w:rsidR="00F35060" w:rsidRDefault="00F35060" w:rsidP="003151EA">
      <w:pPr>
        <w:spacing w:before="240" w:after="240" w:line="256" w:lineRule="auto"/>
        <w:jc w:val="both"/>
        <w:rPr>
          <w:sz w:val="24"/>
          <w:szCs w:val="24"/>
        </w:rPr>
      </w:pPr>
    </w:p>
    <w:p w14:paraId="115C2077" w14:textId="77777777" w:rsidR="00342C77" w:rsidRDefault="002333B6" w:rsidP="003151EA">
      <w:pPr>
        <w:spacing w:before="240" w:after="240" w:line="25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6564149" w14:textId="77777777" w:rsidR="00643792" w:rsidRDefault="00EE1ED3" w:rsidP="003151EA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505E8">
        <w:rPr>
          <w:sz w:val="24"/>
          <w:szCs w:val="24"/>
        </w:rPr>
        <w:t xml:space="preserve">r </w:t>
      </w:r>
      <w:proofErr w:type="spellStart"/>
      <w:r w:rsidR="007B18C0">
        <w:rPr>
          <w:sz w:val="24"/>
          <w:szCs w:val="24"/>
        </w:rPr>
        <w:t>Liisa</w:t>
      </w:r>
      <w:r w:rsidR="00FF5472">
        <w:rPr>
          <w:sz w:val="24"/>
          <w:szCs w:val="24"/>
        </w:rPr>
        <w:t>-</w:t>
      </w:r>
      <w:r w:rsidR="007B18C0">
        <w:rPr>
          <w:sz w:val="24"/>
          <w:szCs w:val="24"/>
        </w:rPr>
        <w:t>Ly</w:t>
      </w:r>
      <w:proofErr w:type="spellEnd"/>
      <w:r w:rsidR="007B18C0">
        <w:rPr>
          <w:sz w:val="24"/>
          <w:szCs w:val="24"/>
        </w:rPr>
        <w:t xml:space="preserve"> Pakosta</w:t>
      </w:r>
    </w:p>
    <w:p w14:paraId="06134F03" w14:textId="2E5FE36E" w:rsidR="00643792" w:rsidRDefault="007B18C0" w:rsidP="003151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Justiits </w:t>
      </w:r>
      <w:r w:rsidR="00BD47FD">
        <w:rPr>
          <w:sz w:val="24"/>
          <w:szCs w:val="24"/>
        </w:rPr>
        <w:t xml:space="preserve">- </w:t>
      </w:r>
      <w:r>
        <w:rPr>
          <w:sz w:val="24"/>
          <w:szCs w:val="24"/>
        </w:rPr>
        <w:t>ja Digi</w:t>
      </w:r>
      <w:r w:rsidR="00D643E3">
        <w:rPr>
          <w:sz w:val="24"/>
          <w:szCs w:val="24"/>
        </w:rPr>
        <w:t xml:space="preserve">ministeerium  </w:t>
      </w:r>
      <w:r w:rsidR="00776578">
        <w:rPr>
          <w:sz w:val="24"/>
          <w:szCs w:val="24"/>
        </w:rPr>
        <w:t xml:space="preserve">       </w:t>
      </w:r>
      <w:r w:rsidR="00D643E3">
        <w:rPr>
          <w:sz w:val="24"/>
          <w:szCs w:val="24"/>
        </w:rPr>
        <w:t xml:space="preserve">  </w:t>
      </w:r>
      <w:r w:rsidR="009235ED">
        <w:rPr>
          <w:sz w:val="24"/>
          <w:szCs w:val="24"/>
        </w:rPr>
        <w:t xml:space="preserve">                     </w:t>
      </w:r>
      <w:r w:rsidR="000505E8">
        <w:rPr>
          <w:sz w:val="24"/>
          <w:szCs w:val="24"/>
        </w:rPr>
        <w:t xml:space="preserve">    </w:t>
      </w:r>
      <w:r w:rsidR="00D643E3">
        <w:rPr>
          <w:sz w:val="24"/>
          <w:szCs w:val="24"/>
        </w:rPr>
        <w:t xml:space="preserve"> </w:t>
      </w:r>
      <w:r w:rsidR="00643792">
        <w:rPr>
          <w:sz w:val="24"/>
          <w:szCs w:val="24"/>
        </w:rPr>
        <w:t xml:space="preserve">      T</w:t>
      </w:r>
      <w:r w:rsidR="00F35060">
        <w:rPr>
          <w:sz w:val="24"/>
          <w:szCs w:val="24"/>
        </w:rPr>
        <w:t>eie</w:t>
      </w:r>
      <w:r w:rsidR="003151EA">
        <w:rPr>
          <w:sz w:val="24"/>
          <w:szCs w:val="24"/>
        </w:rPr>
        <w:t>:</w:t>
      </w:r>
      <w:r w:rsidR="00F35060">
        <w:rPr>
          <w:sz w:val="24"/>
          <w:szCs w:val="24"/>
        </w:rPr>
        <w:t xml:space="preserve"> </w:t>
      </w:r>
      <w:r w:rsidR="003151EA">
        <w:rPr>
          <w:sz w:val="24"/>
          <w:szCs w:val="24"/>
        </w:rPr>
        <w:t xml:space="preserve">  </w:t>
      </w:r>
      <w:r>
        <w:rPr>
          <w:sz w:val="24"/>
          <w:szCs w:val="24"/>
        </w:rPr>
        <w:t>26</w:t>
      </w:r>
      <w:r w:rsidR="00EE1ED3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="00FF5472">
        <w:rPr>
          <w:sz w:val="24"/>
          <w:szCs w:val="24"/>
        </w:rPr>
        <w:t xml:space="preserve">.2025 nr </w:t>
      </w:r>
      <w:r>
        <w:rPr>
          <w:sz w:val="24"/>
          <w:szCs w:val="24"/>
        </w:rPr>
        <w:t>8</w:t>
      </w:r>
      <w:r w:rsidR="00FF5472">
        <w:rPr>
          <w:sz w:val="24"/>
          <w:szCs w:val="24"/>
        </w:rPr>
        <w:t>-</w:t>
      </w:r>
      <w:r>
        <w:rPr>
          <w:sz w:val="24"/>
          <w:szCs w:val="24"/>
        </w:rPr>
        <w:t>1</w:t>
      </w:r>
      <w:r w:rsidR="00FF5472">
        <w:rPr>
          <w:sz w:val="24"/>
          <w:szCs w:val="24"/>
        </w:rPr>
        <w:t>/</w:t>
      </w:r>
      <w:r>
        <w:rPr>
          <w:sz w:val="24"/>
          <w:szCs w:val="24"/>
        </w:rPr>
        <w:t>2870-1</w:t>
      </w:r>
    </w:p>
    <w:p w14:paraId="2DCAD020" w14:textId="5FEDF4FD" w:rsidR="00D643E3" w:rsidRDefault="00643792" w:rsidP="003151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E63F4E">
        <w:rPr>
          <w:sz w:val="24"/>
          <w:szCs w:val="24"/>
        </w:rPr>
        <w:t>Meie</w:t>
      </w:r>
      <w:r w:rsidR="003151EA">
        <w:rPr>
          <w:sz w:val="24"/>
          <w:szCs w:val="24"/>
        </w:rPr>
        <w:t>: 15</w:t>
      </w:r>
      <w:r w:rsidR="00D643E3">
        <w:rPr>
          <w:sz w:val="24"/>
          <w:szCs w:val="24"/>
        </w:rPr>
        <w:t>.0</w:t>
      </w:r>
      <w:r w:rsidR="006C4C02">
        <w:rPr>
          <w:sz w:val="24"/>
          <w:szCs w:val="24"/>
        </w:rPr>
        <w:t>4</w:t>
      </w:r>
      <w:r w:rsidR="00D643E3">
        <w:rPr>
          <w:sz w:val="24"/>
          <w:szCs w:val="24"/>
        </w:rPr>
        <w:t xml:space="preserve">.2025 nr </w:t>
      </w:r>
      <w:r w:rsidR="003151EA">
        <w:rPr>
          <w:sz w:val="24"/>
          <w:szCs w:val="24"/>
        </w:rPr>
        <w:t>1504/2025</w:t>
      </w:r>
    </w:p>
    <w:p w14:paraId="589F31A4" w14:textId="77777777" w:rsidR="00D643E3" w:rsidRDefault="00D643E3" w:rsidP="003151EA">
      <w:pPr>
        <w:jc w:val="both"/>
        <w:rPr>
          <w:sz w:val="24"/>
          <w:szCs w:val="24"/>
        </w:rPr>
      </w:pPr>
    </w:p>
    <w:p w14:paraId="6E404E7F" w14:textId="77777777" w:rsidR="000505E8" w:rsidRDefault="000505E8" w:rsidP="003151EA">
      <w:pPr>
        <w:jc w:val="both"/>
        <w:rPr>
          <w:sz w:val="24"/>
          <w:szCs w:val="24"/>
        </w:rPr>
      </w:pPr>
    </w:p>
    <w:p w14:paraId="341049E2" w14:textId="77777777" w:rsidR="00D643E3" w:rsidRDefault="007B18C0" w:rsidP="003151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„Hea õigusloome ja normitehnika eeskirja“ muutmise ee</w:t>
      </w:r>
      <w:r w:rsidR="00643792">
        <w:rPr>
          <w:b/>
          <w:sz w:val="24"/>
          <w:szCs w:val="24"/>
        </w:rPr>
        <w:t xml:space="preserve">lnõust </w:t>
      </w:r>
    </w:p>
    <w:p w14:paraId="6FEF44BB" w14:textId="77777777" w:rsidR="00A5544E" w:rsidRDefault="00A5544E" w:rsidP="003151EA">
      <w:pPr>
        <w:jc w:val="both"/>
        <w:rPr>
          <w:b/>
          <w:sz w:val="24"/>
          <w:szCs w:val="24"/>
        </w:rPr>
      </w:pPr>
    </w:p>
    <w:p w14:paraId="492CADC6" w14:textId="77777777" w:rsidR="0055124F" w:rsidRDefault="007B18C0" w:rsidP="003151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Eelnõude infosüsteemi on esitatud kooskõlastamiseks ja arvamuste avaldamiseks </w:t>
      </w:r>
      <w:r w:rsidRPr="007B18C0">
        <w:rPr>
          <w:sz w:val="24"/>
          <w:szCs w:val="24"/>
        </w:rPr>
        <w:t>Vabariigi Valitsuse 22. detsembri 2011. a määruse nr 180 „Hea õigusloome ja normitehnika eeskiri“ muutmi</w:t>
      </w:r>
      <w:r>
        <w:rPr>
          <w:sz w:val="24"/>
          <w:szCs w:val="24"/>
        </w:rPr>
        <w:t>s</w:t>
      </w:r>
      <w:r w:rsidRPr="007B18C0">
        <w:rPr>
          <w:sz w:val="24"/>
          <w:szCs w:val="24"/>
        </w:rPr>
        <w:t>e</w:t>
      </w:r>
      <w:r>
        <w:rPr>
          <w:sz w:val="24"/>
          <w:szCs w:val="24"/>
        </w:rPr>
        <w:t xml:space="preserve"> eelnõu. </w:t>
      </w:r>
      <w:r w:rsidR="00FF5472">
        <w:rPr>
          <w:sz w:val="24"/>
          <w:szCs w:val="24"/>
        </w:rPr>
        <w:t>Eesti Väike-</w:t>
      </w:r>
      <w:r w:rsidR="00D84635">
        <w:rPr>
          <w:sz w:val="24"/>
          <w:szCs w:val="24"/>
        </w:rPr>
        <w:t xml:space="preserve"> </w:t>
      </w:r>
      <w:r w:rsidR="00FF5472">
        <w:rPr>
          <w:sz w:val="24"/>
          <w:szCs w:val="24"/>
        </w:rPr>
        <w:t xml:space="preserve">ja Keskmiste Ettevõtjate Assotsiatsioon (EVEA) </w:t>
      </w:r>
      <w:r>
        <w:rPr>
          <w:sz w:val="24"/>
          <w:szCs w:val="24"/>
        </w:rPr>
        <w:t>soovib</w:t>
      </w:r>
      <w:r w:rsidR="006426E2">
        <w:rPr>
          <w:sz w:val="24"/>
          <w:szCs w:val="24"/>
        </w:rPr>
        <w:t xml:space="preserve"> selle kohta</w:t>
      </w:r>
      <w:r>
        <w:rPr>
          <w:sz w:val="24"/>
          <w:szCs w:val="24"/>
        </w:rPr>
        <w:t xml:space="preserve"> arvamu</w:t>
      </w:r>
      <w:r w:rsidR="00EE1ED3">
        <w:rPr>
          <w:sz w:val="24"/>
          <w:szCs w:val="24"/>
        </w:rPr>
        <w:t>st</w:t>
      </w:r>
      <w:r w:rsidR="00FF5472">
        <w:rPr>
          <w:sz w:val="24"/>
          <w:szCs w:val="24"/>
        </w:rPr>
        <w:t xml:space="preserve"> avaldada</w:t>
      </w:r>
      <w:r>
        <w:rPr>
          <w:sz w:val="24"/>
          <w:szCs w:val="24"/>
        </w:rPr>
        <w:t xml:space="preserve"> ja keskendub allj</w:t>
      </w:r>
      <w:r w:rsidR="008C30FB">
        <w:rPr>
          <w:sz w:val="24"/>
          <w:szCs w:val="24"/>
        </w:rPr>
        <w:t>ärgnevatele a</w:t>
      </w:r>
      <w:r>
        <w:rPr>
          <w:sz w:val="24"/>
          <w:szCs w:val="24"/>
        </w:rPr>
        <w:t>sjaoludele</w:t>
      </w:r>
      <w:r w:rsidR="00D92796">
        <w:rPr>
          <w:sz w:val="24"/>
          <w:szCs w:val="24"/>
        </w:rPr>
        <w:t xml:space="preserve">. </w:t>
      </w:r>
    </w:p>
    <w:p w14:paraId="521357E0" w14:textId="77777777" w:rsidR="000172D6" w:rsidRPr="0055124F" w:rsidRDefault="00EF72E4" w:rsidP="003151EA">
      <w:pPr>
        <w:pStyle w:val="Loendilik"/>
        <w:numPr>
          <w:ilvl w:val="0"/>
          <w:numId w:val="6"/>
        </w:numPr>
        <w:jc w:val="both"/>
        <w:rPr>
          <w:sz w:val="24"/>
          <w:szCs w:val="24"/>
        </w:rPr>
      </w:pPr>
      <w:r w:rsidRPr="0055124F">
        <w:rPr>
          <w:rStyle w:val="Tugev"/>
          <w:bCs w:val="0"/>
          <w:sz w:val="24"/>
          <w:szCs w:val="24"/>
        </w:rPr>
        <w:t>Põhimõte „üks sisse</w:t>
      </w:r>
      <w:r w:rsidR="00255BF9" w:rsidRPr="0055124F">
        <w:rPr>
          <w:rStyle w:val="Tugev"/>
          <w:bCs w:val="0"/>
          <w:sz w:val="24"/>
          <w:szCs w:val="24"/>
        </w:rPr>
        <w:t>,</w:t>
      </w:r>
      <w:r w:rsidRPr="0055124F">
        <w:rPr>
          <w:rStyle w:val="Tugev"/>
          <w:bCs w:val="0"/>
          <w:sz w:val="24"/>
          <w:szCs w:val="24"/>
        </w:rPr>
        <w:t xml:space="preserve"> üks välja“ .</w:t>
      </w:r>
    </w:p>
    <w:p w14:paraId="4B1F0923" w14:textId="2DB43470" w:rsidR="00BD47FD" w:rsidRDefault="00255BF9" w:rsidP="003151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EVEA teeb ettepaneku </w:t>
      </w:r>
      <w:r w:rsidRPr="00F31647">
        <w:rPr>
          <w:sz w:val="24"/>
          <w:szCs w:val="24"/>
        </w:rPr>
        <w:t>loobuda õigusloome protsessis põhimõtte „üks sisse, üks välja“ kasutamisest. Sellise põhimõtte kasutamine on ebamõistlik ja see tekitab rohkem segadust, kui vaja oleks. Jääda tuleks</w:t>
      </w:r>
      <w:r w:rsidR="004E62A0" w:rsidRPr="00F31647">
        <w:rPr>
          <w:sz w:val="24"/>
          <w:szCs w:val="24"/>
        </w:rPr>
        <w:t xml:space="preserve"> üldise</w:t>
      </w:r>
      <w:r w:rsidRPr="00F31647">
        <w:rPr>
          <w:sz w:val="24"/>
          <w:szCs w:val="24"/>
        </w:rPr>
        <w:t xml:space="preserve"> halduskoormuse vähendamise põhimõtte</w:t>
      </w:r>
      <w:r w:rsidR="004E62A0" w:rsidRPr="00F31647">
        <w:rPr>
          <w:sz w:val="24"/>
          <w:szCs w:val="24"/>
        </w:rPr>
        <w:t xml:space="preserve"> rakendamise</w:t>
      </w:r>
      <w:r w:rsidRPr="00F31647">
        <w:rPr>
          <w:sz w:val="24"/>
          <w:szCs w:val="24"/>
        </w:rPr>
        <w:t xml:space="preserve"> juurde.</w:t>
      </w:r>
      <w:r w:rsidR="006426E2">
        <w:rPr>
          <w:sz w:val="24"/>
          <w:szCs w:val="24"/>
        </w:rPr>
        <w:t xml:space="preserve"> Seda üldist põhimõtet saab</w:t>
      </w:r>
      <w:r w:rsidR="00A16BF9">
        <w:rPr>
          <w:sz w:val="24"/>
          <w:szCs w:val="24"/>
        </w:rPr>
        <w:t xml:space="preserve"> kasutada</w:t>
      </w:r>
      <w:r w:rsidR="006426E2">
        <w:rPr>
          <w:sz w:val="24"/>
          <w:szCs w:val="24"/>
        </w:rPr>
        <w:t xml:space="preserve"> õigusloomes laiemalt, samuti vajadusel koalitsioonilepingu sõlmimise puhul. </w:t>
      </w:r>
      <w:r w:rsidR="00A16BF9">
        <w:rPr>
          <w:sz w:val="24"/>
          <w:szCs w:val="24"/>
        </w:rPr>
        <w:t xml:space="preserve"> </w:t>
      </w:r>
      <w:r w:rsidR="006426E2">
        <w:rPr>
          <w:sz w:val="24"/>
          <w:szCs w:val="24"/>
        </w:rPr>
        <w:t>N</w:t>
      </w:r>
      <w:r w:rsidR="00A16BF9">
        <w:rPr>
          <w:sz w:val="24"/>
          <w:szCs w:val="24"/>
        </w:rPr>
        <w:t xml:space="preserve">ormitehnika eeskirjas sellist head tava eraldi reguleerida ei ole </w:t>
      </w:r>
      <w:r w:rsidR="003151EA">
        <w:rPr>
          <w:sz w:val="24"/>
          <w:szCs w:val="24"/>
        </w:rPr>
        <w:t>mõistlik</w:t>
      </w:r>
      <w:r w:rsidR="00A16BF9">
        <w:rPr>
          <w:sz w:val="24"/>
          <w:szCs w:val="24"/>
        </w:rPr>
        <w:t>. Oluline on se</w:t>
      </w:r>
      <w:r w:rsidR="006426E2">
        <w:rPr>
          <w:sz w:val="24"/>
          <w:szCs w:val="24"/>
        </w:rPr>
        <w:t>da</w:t>
      </w:r>
      <w:r w:rsidR="00A16BF9">
        <w:rPr>
          <w:sz w:val="24"/>
          <w:szCs w:val="24"/>
        </w:rPr>
        <w:t xml:space="preserve"> hea</w:t>
      </w:r>
      <w:r w:rsidR="006426E2">
        <w:rPr>
          <w:sz w:val="24"/>
          <w:szCs w:val="24"/>
        </w:rPr>
        <w:t>d</w:t>
      </w:r>
      <w:r w:rsidR="00A16BF9">
        <w:rPr>
          <w:sz w:val="24"/>
          <w:szCs w:val="24"/>
        </w:rPr>
        <w:t xml:space="preserve"> tava praktikas </w:t>
      </w:r>
      <w:r w:rsidR="006426E2">
        <w:rPr>
          <w:sz w:val="24"/>
          <w:szCs w:val="24"/>
        </w:rPr>
        <w:t xml:space="preserve">rohkem </w:t>
      </w:r>
      <w:r w:rsidR="00A16BF9">
        <w:rPr>
          <w:sz w:val="24"/>
          <w:szCs w:val="24"/>
        </w:rPr>
        <w:t>juurutada</w:t>
      </w:r>
      <w:r w:rsidR="006426E2">
        <w:rPr>
          <w:sz w:val="24"/>
          <w:szCs w:val="24"/>
        </w:rPr>
        <w:t>, mida</w:t>
      </w:r>
      <w:r w:rsidR="00A16BF9">
        <w:rPr>
          <w:sz w:val="24"/>
          <w:szCs w:val="24"/>
        </w:rPr>
        <w:t xml:space="preserve"> saab </w:t>
      </w:r>
      <w:r w:rsidR="00D84635">
        <w:rPr>
          <w:sz w:val="24"/>
          <w:szCs w:val="24"/>
        </w:rPr>
        <w:t xml:space="preserve">teha vastavate poliitilise otsuste langetamise, samuti </w:t>
      </w:r>
      <w:r w:rsidR="00A16BF9">
        <w:rPr>
          <w:sz w:val="24"/>
          <w:szCs w:val="24"/>
        </w:rPr>
        <w:t xml:space="preserve">igapäevase õigusloometöö käigus. </w:t>
      </w:r>
    </w:p>
    <w:p w14:paraId="00AE589D" w14:textId="327247B8" w:rsidR="00A16BF9" w:rsidRDefault="006426E2" w:rsidP="003151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Põhimõtet „üks sisse, üks välja“ nimetatakse eelnõus </w:t>
      </w:r>
      <w:r w:rsidRPr="006426E2">
        <w:rPr>
          <w:sz w:val="24"/>
          <w:szCs w:val="24"/>
        </w:rPr>
        <w:t>halduskoormuse tasakaalustamise reegl</w:t>
      </w:r>
      <w:r>
        <w:rPr>
          <w:sz w:val="24"/>
          <w:szCs w:val="24"/>
        </w:rPr>
        <w:t xml:space="preserve">iks. </w:t>
      </w:r>
      <w:r w:rsidR="006C4C02">
        <w:rPr>
          <w:sz w:val="24"/>
          <w:szCs w:val="24"/>
        </w:rPr>
        <w:t>Pigem tundub tegemist olevat põhimõttega. Keeruline oleks seda</w:t>
      </w:r>
      <w:r w:rsidR="00FA2EAD">
        <w:rPr>
          <w:sz w:val="24"/>
          <w:szCs w:val="24"/>
        </w:rPr>
        <w:t xml:space="preserve"> põhimõtet reeglina kohaldada. </w:t>
      </w:r>
      <w:r>
        <w:rPr>
          <w:sz w:val="24"/>
          <w:szCs w:val="24"/>
        </w:rPr>
        <w:t xml:space="preserve">Vahe seisneb selles, et </w:t>
      </w:r>
      <w:r w:rsidR="008C30FB">
        <w:rPr>
          <w:sz w:val="24"/>
          <w:szCs w:val="24"/>
        </w:rPr>
        <w:t xml:space="preserve">põhimõtteid kohaldatakse </w:t>
      </w:r>
      <w:r>
        <w:rPr>
          <w:sz w:val="24"/>
          <w:szCs w:val="24"/>
        </w:rPr>
        <w:t>õiguspraktikas</w:t>
      </w:r>
      <w:r w:rsidR="008C30FB">
        <w:rPr>
          <w:sz w:val="24"/>
          <w:szCs w:val="24"/>
        </w:rPr>
        <w:t xml:space="preserve"> </w:t>
      </w:r>
      <w:r>
        <w:rPr>
          <w:sz w:val="24"/>
          <w:szCs w:val="24"/>
        </w:rPr>
        <w:t>kaalumise teel</w:t>
      </w:r>
      <w:r w:rsidR="008C30FB">
        <w:rPr>
          <w:sz w:val="24"/>
          <w:szCs w:val="24"/>
        </w:rPr>
        <w:t>, mis</w:t>
      </w:r>
      <w:r w:rsidR="00FE63F8">
        <w:rPr>
          <w:sz w:val="24"/>
          <w:szCs w:val="24"/>
        </w:rPr>
        <w:t xml:space="preserve"> aga</w:t>
      </w:r>
      <w:r w:rsidR="008C30FB">
        <w:rPr>
          <w:sz w:val="24"/>
          <w:szCs w:val="24"/>
        </w:rPr>
        <w:t xml:space="preserve"> erineb reeglite koh</w:t>
      </w:r>
      <w:r w:rsidR="006C4C02">
        <w:rPr>
          <w:sz w:val="24"/>
          <w:szCs w:val="24"/>
        </w:rPr>
        <w:t>aldamisest. Reegleid tuleb 100%-</w:t>
      </w:r>
      <w:proofErr w:type="spellStart"/>
      <w:r w:rsidR="006C4C02">
        <w:rPr>
          <w:sz w:val="24"/>
          <w:szCs w:val="24"/>
        </w:rPr>
        <w:t>liselt</w:t>
      </w:r>
      <w:proofErr w:type="spellEnd"/>
      <w:r w:rsidR="006C4C02">
        <w:rPr>
          <w:sz w:val="24"/>
          <w:szCs w:val="24"/>
        </w:rPr>
        <w:t xml:space="preserve"> </w:t>
      </w:r>
      <w:r w:rsidR="008C30FB">
        <w:rPr>
          <w:sz w:val="24"/>
          <w:szCs w:val="24"/>
        </w:rPr>
        <w:t>täita</w:t>
      </w:r>
      <w:r>
        <w:rPr>
          <w:sz w:val="24"/>
          <w:szCs w:val="24"/>
        </w:rPr>
        <w:t xml:space="preserve">.  </w:t>
      </w:r>
      <w:r w:rsidR="006C4C02">
        <w:rPr>
          <w:sz w:val="24"/>
          <w:szCs w:val="24"/>
        </w:rPr>
        <w:t>Antud juhul ei oleks</w:t>
      </w:r>
      <w:r w:rsidR="0026333C">
        <w:rPr>
          <w:sz w:val="24"/>
          <w:szCs w:val="24"/>
        </w:rPr>
        <w:t xml:space="preserve"> üldse</w:t>
      </w:r>
      <w:r w:rsidR="006C4C02">
        <w:rPr>
          <w:sz w:val="24"/>
          <w:szCs w:val="24"/>
        </w:rPr>
        <w:t xml:space="preserve"> vaja sellist </w:t>
      </w:r>
      <w:r w:rsidR="00BD47FD">
        <w:rPr>
          <w:sz w:val="24"/>
          <w:szCs w:val="24"/>
        </w:rPr>
        <w:t>põhimõt</w:t>
      </w:r>
      <w:r w:rsidR="006C4C02">
        <w:rPr>
          <w:sz w:val="24"/>
          <w:szCs w:val="24"/>
        </w:rPr>
        <w:t>et sätestada</w:t>
      </w:r>
      <w:r w:rsidR="00BA76AE">
        <w:rPr>
          <w:sz w:val="24"/>
          <w:szCs w:val="24"/>
        </w:rPr>
        <w:t xml:space="preserve">. </w:t>
      </w:r>
      <w:r w:rsidR="009C1D4F">
        <w:rPr>
          <w:sz w:val="24"/>
          <w:szCs w:val="24"/>
        </w:rPr>
        <w:t>Eelnõus sätestatu</w:t>
      </w:r>
      <w:r w:rsidR="00BA76AE">
        <w:rPr>
          <w:sz w:val="24"/>
          <w:szCs w:val="24"/>
        </w:rPr>
        <w:t xml:space="preserve"> pu</w:t>
      </w:r>
      <w:r w:rsidR="00FA2EAD">
        <w:rPr>
          <w:sz w:val="24"/>
          <w:szCs w:val="24"/>
        </w:rPr>
        <w:t>hul tekib lisaks veel küsi</w:t>
      </w:r>
      <w:r w:rsidR="00BA76AE">
        <w:rPr>
          <w:sz w:val="24"/>
          <w:szCs w:val="24"/>
        </w:rPr>
        <w:t>mus, et kas tühistatava</w:t>
      </w:r>
      <w:r w:rsidR="00255BF9">
        <w:rPr>
          <w:sz w:val="24"/>
          <w:szCs w:val="24"/>
        </w:rPr>
        <w:t xml:space="preserve"> halduskoormuse suurus peab olema võrdne </w:t>
      </w:r>
      <w:r w:rsidR="00BA76AE">
        <w:rPr>
          <w:sz w:val="24"/>
          <w:szCs w:val="24"/>
        </w:rPr>
        <w:t>juurde lood</w:t>
      </w:r>
      <w:r w:rsidR="00255BF9">
        <w:rPr>
          <w:sz w:val="24"/>
          <w:szCs w:val="24"/>
        </w:rPr>
        <w:t>ava halduskoormise suurusega. Pealegi ei ole halduskoormuse suurust võimalik</w:t>
      </w:r>
      <w:r w:rsidR="00BD47FD">
        <w:rPr>
          <w:sz w:val="24"/>
          <w:szCs w:val="24"/>
        </w:rPr>
        <w:t xml:space="preserve"> eriti</w:t>
      </w:r>
      <w:r w:rsidR="00255BF9">
        <w:rPr>
          <w:sz w:val="24"/>
          <w:szCs w:val="24"/>
        </w:rPr>
        <w:t xml:space="preserve"> hästi </w:t>
      </w:r>
      <w:r w:rsidR="003151EA">
        <w:rPr>
          <w:sz w:val="24"/>
          <w:szCs w:val="24"/>
        </w:rPr>
        <w:t xml:space="preserve">„tükkides“ </w:t>
      </w:r>
      <w:r w:rsidR="00255BF9">
        <w:rPr>
          <w:sz w:val="24"/>
          <w:szCs w:val="24"/>
        </w:rPr>
        <w:t xml:space="preserve">mõõta.  </w:t>
      </w:r>
      <w:r w:rsidR="009C1D4F">
        <w:rPr>
          <w:sz w:val="24"/>
          <w:szCs w:val="24"/>
        </w:rPr>
        <w:t xml:space="preserve">Piisab </w:t>
      </w:r>
      <w:r w:rsidR="009C1D4F">
        <w:rPr>
          <w:sz w:val="24"/>
          <w:szCs w:val="24"/>
        </w:rPr>
        <w:lastRenderedPageBreak/>
        <w:t>sellest, kui eelnõu</w:t>
      </w:r>
      <w:r w:rsidR="00B22969">
        <w:rPr>
          <w:sz w:val="24"/>
          <w:szCs w:val="24"/>
        </w:rPr>
        <w:t xml:space="preserve"> menetlemisel</w:t>
      </w:r>
      <w:r w:rsidR="009C1D4F">
        <w:rPr>
          <w:sz w:val="24"/>
          <w:szCs w:val="24"/>
        </w:rPr>
        <w:t xml:space="preserve"> </w:t>
      </w:r>
      <w:r w:rsidR="00B22969">
        <w:rPr>
          <w:sz w:val="24"/>
          <w:szCs w:val="24"/>
        </w:rPr>
        <w:t xml:space="preserve">tuleb </w:t>
      </w:r>
      <w:r w:rsidR="009C1D4F">
        <w:rPr>
          <w:sz w:val="24"/>
          <w:szCs w:val="24"/>
        </w:rPr>
        <w:t>analüüsi</w:t>
      </w:r>
      <w:r w:rsidR="00D84635">
        <w:rPr>
          <w:sz w:val="24"/>
          <w:szCs w:val="24"/>
        </w:rPr>
        <w:t>da</w:t>
      </w:r>
      <w:r w:rsidR="009C1D4F">
        <w:rPr>
          <w:sz w:val="24"/>
          <w:szCs w:val="24"/>
        </w:rPr>
        <w:t xml:space="preserve"> halduskoormuse võimalikku kasvu ja otsi</w:t>
      </w:r>
      <w:r w:rsidR="00D84635">
        <w:rPr>
          <w:sz w:val="24"/>
          <w:szCs w:val="24"/>
        </w:rPr>
        <w:t>da</w:t>
      </w:r>
      <w:r w:rsidR="009C1D4F">
        <w:rPr>
          <w:sz w:val="24"/>
          <w:szCs w:val="24"/>
        </w:rPr>
        <w:t xml:space="preserve"> </w:t>
      </w:r>
      <w:r w:rsidR="00D84635">
        <w:rPr>
          <w:sz w:val="24"/>
          <w:szCs w:val="24"/>
        </w:rPr>
        <w:t>halduskoormust</w:t>
      </w:r>
      <w:r w:rsidR="009C1D4F">
        <w:rPr>
          <w:sz w:val="24"/>
          <w:szCs w:val="24"/>
        </w:rPr>
        <w:t xml:space="preserve"> võimalikult vähe</w:t>
      </w:r>
      <w:r w:rsidR="003151EA">
        <w:rPr>
          <w:sz w:val="24"/>
          <w:szCs w:val="24"/>
        </w:rPr>
        <w:t xml:space="preserve"> või üldse mitte</w:t>
      </w:r>
      <w:r w:rsidR="009C1D4F">
        <w:rPr>
          <w:sz w:val="24"/>
          <w:szCs w:val="24"/>
        </w:rPr>
        <w:t xml:space="preserve"> suurendavat lahendust. </w:t>
      </w:r>
    </w:p>
    <w:p w14:paraId="3B8A2ACB" w14:textId="77777777" w:rsidR="0055124F" w:rsidRDefault="00821FAE" w:rsidP="003151EA">
      <w:pPr>
        <w:jc w:val="both"/>
        <w:rPr>
          <w:sz w:val="24"/>
          <w:szCs w:val="24"/>
        </w:rPr>
      </w:pPr>
      <w:r>
        <w:rPr>
          <w:sz w:val="24"/>
          <w:szCs w:val="24"/>
        </w:rPr>
        <w:t>Käesolevas</w:t>
      </w:r>
      <w:r w:rsidR="00A16BF9">
        <w:rPr>
          <w:sz w:val="24"/>
          <w:szCs w:val="24"/>
        </w:rPr>
        <w:t xml:space="preserve"> eelnõus ei ole võimalik üheselt aru saada, kas tühistatav halduskoormust sisaldav norm tuleb sätestata ju</w:t>
      </w:r>
      <w:r w:rsidR="00D84635">
        <w:rPr>
          <w:sz w:val="24"/>
          <w:szCs w:val="24"/>
        </w:rPr>
        <w:t xml:space="preserve">ba selles samas eelnõus, millega </w:t>
      </w:r>
      <w:r w:rsidR="00A16BF9">
        <w:rPr>
          <w:sz w:val="24"/>
          <w:szCs w:val="24"/>
        </w:rPr>
        <w:t>halduskoormust suurendatakse või piisab ainult seletuskirjas vastava lubaduse andmisest.</w:t>
      </w:r>
      <w:r w:rsidR="00B115DC">
        <w:rPr>
          <w:sz w:val="24"/>
          <w:szCs w:val="24"/>
        </w:rPr>
        <w:t xml:space="preserve"> Eelnõu kohaselt tuleb m</w:t>
      </w:r>
      <w:r w:rsidR="00B115DC" w:rsidRPr="00B115DC">
        <w:rPr>
          <w:sz w:val="24"/>
          <w:szCs w:val="24"/>
        </w:rPr>
        <w:t>uudatuse järel seletuskirja osas „</w:t>
      </w:r>
      <w:r w:rsidR="00D84635">
        <w:rPr>
          <w:sz w:val="24"/>
          <w:szCs w:val="24"/>
        </w:rPr>
        <w:t>s</w:t>
      </w:r>
      <w:r w:rsidR="00B115DC" w:rsidRPr="00B115DC">
        <w:rPr>
          <w:sz w:val="24"/>
          <w:szCs w:val="24"/>
        </w:rPr>
        <w:t>eaduse mõjud“ esitada teave halduskoormuse muutuse kohta. Halduskoormuse kasvu korral tuleb tuua võimalikult täpselt esile, kui palju see kasvab ja millega seda kasvu tasakaalustatakse.</w:t>
      </w:r>
      <w:r w:rsidR="00B115DC">
        <w:t xml:space="preserve"> </w:t>
      </w:r>
      <w:r w:rsidR="00A16BF9">
        <w:rPr>
          <w:sz w:val="24"/>
          <w:szCs w:val="24"/>
        </w:rPr>
        <w:t xml:space="preserve"> </w:t>
      </w:r>
      <w:r w:rsidR="00B115DC">
        <w:rPr>
          <w:sz w:val="24"/>
          <w:szCs w:val="24"/>
        </w:rPr>
        <w:t>Omaette k</w:t>
      </w:r>
      <w:r w:rsidR="00A16BF9">
        <w:rPr>
          <w:sz w:val="24"/>
          <w:szCs w:val="24"/>
        </w:rPr>
        <w:t>üsimus</w:t>
      </w:r>
      <w:r w:rsidR="00B115DC">
        <w:rPr>
          <w:sz w:val="24"/>
          <w:szCs w:val="24"/>
        </w:rPr>
        <w:t xml:space="preserve"> tekib</w:t>
      </w:r>
      <w:r w:rsidR="00A16BF9">
        <w:rPr>
          <w:sz w:val="24"/>
          <w:szCs w:val="24"/>
        </w:rPr>
        <w:t>, et kelle kohustus on pidada arvestust nende lubaduste</w:t>
      </w:r>
      <w:r w:rsidR="0045015E">
        <w:rPr>
          <w:sz w:val="24"/>
          <w:szCs w:val="24"/>
        </w:rPr>
        <w:t xml:space="preserve"> täitmise</w:t>
      </w:r>
      <w:r w:rsidR="00A16BF9">
        <w:rPr>
          <w:sz w:val="24"/>
          <w:szCs w:val="24"/>
        </w:rPr>
        <w:t xml:space="preserve"> üle ja millise tähtaja jooksul need lubadused tuleb täita. </w:t>
      </w:r>
    </w:p>
    <w:p w14:paraId="3E988A95" w14:textId="77777777" w:rsidR="00243C68" w:rsidRDefault="00243C68" w:rsidP="003151EA">
      <w:pPr>
        <w:pStyle w:val="Loendilik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243C68">
        <w:rPr>
          <w:b/>
          <w:sz w:val="24"/>
          <w:szCs w:val="24"/>
        </w:rPr>
        <w:t>Mõjude hindamine</w:t>
      </w:r>
    </w:p>
    <w:p w14:paraId="7D095D74" w14:textId="77777777" w:rsidR="00243C68" w:rsidRDefault="00243C68" w:rsidP="003151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Toetada saab seda, et eelnõu seletuskirjas tuleb hakata hindama lisaks mõjule majandusele </w:t>
      </w:r>
      <w:r w:rsidR="002F205B">
        <w:rPr>
          <w:sz w:val="24"/>
          <w:szCs w:val="24"/>
        </w:rPr>
        <w:t xml:space="preserve">ka mõju halduskoormusele ja selle kasvu </w:t>
      </w:r>
      <w:r w:rsidR="00D84635">
        <w:rPr>
          <w:sz w:val="24"/>
          <w:szCs w:val="24"/>
        </w:rPr>
        <w:t xml:space="preserve">võimalikku </w:t>
      </w:r>
      <w:r w:rsidR="002F205B">
        <w:rPr>
          <w:sz w:val="24"/>
          <w:szCs w:val="24"/>
        </w:rPr>
        <w:t>suurust.  Olemasoleva halduskoormuse vähendamist ei ole aga otstarbekas siduda uut halduskoormust kaasa toova eelnõu ja selle seletuskirjaga. Olemasoleva halduskoormuse vähendamiseks saab algatada eraldi eelnõu</w:t>
      </w:r>
      <w:r w:rsidR="00D84635">
        <w:rPr>
          <w:sz w:val="24"/>
          <w:szCs w:val="24"/>
        </w:rPr>
        <w:t>d</w:t>
      </w:r>
      <w:r w:rsidR="002F205B">
        <w:rPr>
          <w:sz w:val="24"/>
          <w:szCs w:val="24"/>
        </w:rPr>
        <w:t xml:space="preserve"> ja </w:t>
      </w:r>
      <w:r w:rsidR="00D84635">
        <w:rPr>
          <w:sz w:val="24"/>
          <w:szCs w:val="24"/>
        </w:rPr>
        <w:t>neid</w:t>
      </w:r>
      <w:r w:rsidR="002F205B">
        <w:rPr>
          <w:sz w:val="24"/>
          <w:szCs w:val="24"/>
        </w:rPr>
        <w:t xml:space="preserve"> menetleda vastavalt kehtivatele menetlusnormidele.  </w:t>
      </w:r>
    </w:p>
    <w:p w14:paraId="6B53177C" w14:textId="7EEF3323" w:rsidR="002F205B" w:rsidRDefault="002F205B" w:rsidP="003151EA">
      <w:pPr>
        <w:jc w:val="both"/>
        <w:rPr>
          <w:sz w:val="24"/>
          <w:szCs w:val="24"/>
        </w:rPr>
      </w:pPr>
      <w:r>
        <w:rPr>
          <w:sz w:val="24"/>
          <w:szCs w:val="24"/>
        </w:rPr>
        <w:t>Kaaluda võiks</w:t>
      </w:r>
      <w:r w:rsidR="00071CFE">
        <w:rPr>
          <w:sz w:val="24"/>
          <w:szCs w:val="24"/>
        </w:rPr>
        <w:t xml:space="preserve">, et </w:t>
      </w:r>
      <w:r w:rsidR="003151EA">
        <w:rPr>
          <w:sz w:val="24"/>
          <w:szCs w:val="24"/>
        </w:rPr>
        <w:t>Justiits</w:t>
      </w:r>
      <w:r w:rsidR="00071CFE">
        <w:rPr>
          <w:sz w:val="24"/>
          <w:szCs w:val="24"/>
        </w:rPr>
        <w:t>ministeeriumi</w:t>
      </w:r>
      <w:r>
        <w:rPr>
          <w:sz w:val="24"/>
          <w:szCs w:val="24"/>
        </w:rPr>
        <w:t xml:space="preserve"> põhimääruses s</w:t>
      </w:r>
      <w:r w:rsidR="00D84635">
        <w:rPr>
          <w:sz w:val="24"/>
          <w:szCs w:val="24"/>
        </w:rPr>
        <w:t>äte</w:t>
      </w:r>
      <w:r>
        <w:rPr>
          <w:sz w:val="24"/>
          <w:szCs w:val="24"/>
        </w:rPr>
        <w:t xml:space="preserve">statakse </w:t>
      </w:r>
      <w:r w:rsidR="003151EA">
        <w:rPr>
          <w:sz w:val="24"/>
          <w:szCs w:val="24"/>
        </w:rPr>
        <w:t xml:space="preserve">selge </w:t>
      </w:r>
      <w:r>
        <w:rPr>
          <w:sz w:val="24"/>
          <w:szCs w:val="24"/>
        </w:rPr>
        <w:t>ülesanne</w:t>
      </w:r>
      <w:r w:rsidR="003151EA">
        <w:rPr>
          <w:sz w:val="24"/>
          <w:szCs w:val="24"/>
        </w:rPr>
        <w:t>,</w:t>
      </w:r>
      <w:r>
        <w:rPr>
          <w:sz w:val="24"/>
          <w:szCs w:val="24"/>
        </w:rPr>
        <w:t xml:space="preserve"> regulaarselt analüüsida kehtivate õigusaktide mõju halduskoormusele ja ministeerium teeb </w:t>
      </w:r>
      <w:r w:rsidR="003151EA">
        <w:rPr>
          <w:sz w:val="24"/>
          <w:szCs w:val="24"/>
        </w:rPr>
        <w:t xml:space="preserve">kindla regulaarsusega </w:t>
      </w:r>
      <w:r>
        <w:rPr>
          <w:sz w:val="24"/>
          <w:szCs w:val="24"/>
        </w:rPr>
        <w:t xml:space="preserve">ettepanekuid õigusaktide muutmiseks ja tühistamiseks eesmärgiga vähendada just halduskoormust. </w:t>
      </w:r>
    </w:p>
    <w:p w14:paraId="6DB8E30F" w14:textId="77777777" w:rsidR="002F205B" w:rsidRDefault="002F205B" w:rsidP="003151EA">
      <w:pPr>
        <w:pStyle w:val="Loendilik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2F205B">
        <w:rPr>
          <w:b/>
          <w:sz w:val="24"/>
          <w:szCs w:val="24"/>
        </w:rPr>
        <w:t>VKE test</w:t>
      </w:r>
    </w:p>
    <w:p w14:paraId="68EBAFC2" w14:textId="126E55DD" w:rsidR="009853BB" w:rsidRDefault="002F205B" w:rsidP="003151EA">
      <w:pPr>
        <w:jc w:val="both"/>
        <w:rPr>
          <w:sz w:val="24"/>
          <w:szCs w:val="24"/>
        </w:rPr>
      </w:pPr>
      <w:r>
        <w:rPr>
          <w:sz w:val="24"/>
          <w:szCs w:val="24"/>
        </w:rPr>
        <w:t>Eelnõu mõjude hindamisel tuleks erilist tähelepanu pöörata</w:t>
      </w:r>
      <w:r w:rsidR="009853BB">
        <w:rPr>
          <w:sz w:val="24"/>
          <w:szCs w:val="24"/>
        </w:rPr>
        <w:t xml:space="preserve"> eelkõige eelnõu</w:t>
      </w:r>
      <w:r>
        <w:rPr>
          <w:sz w:val="24"/>
          <w:szCs w:val="24"/>
        </w:rPr>
        <w:t xml:space="preserve"> </w:t>
      </w:r>
      <w:r w:rsidR="009853BB">
        <w:rPr>
          <w:sz w:val="24"/>
          <w:szCs w:val="24"/>
        </w:rPr>
        <w:t>mõjudele väike</w:t>
      </w:r>
      <w:r w:rsidR="004627B9">
        <w:rPr>
          <w:sz w:val="24"/>
          <w:szCs w:val="24"/>
        </w:rPr>
        <w:t xml:space="preserve">stele ja keskmise suurusega </w:t>
      </w:r>
      <w:r w:rsidR="009853BB">
        <w:rPr>
          <w:sz w:val="24"/>
          <w:szCs w:val="24"/>
        </w:rPr>
        <w:t>ettevõtetele. Võrreldes suurte ettevõtetega on väikeettevõtted väiksema võimekusega kasvava halduskoormuse talumisel.</w:t>
      </w:r>
      <w:r w:rsidR="00F053BE">
        <w:rPr>
          <w:sz w:val="24"/>
          <w:szCs w:val="24"/>
        </w:rPr>
        <w:t xml:space="preserve"> Mõju väikeettevõtetele on hea indikaator, mis näitab eelnõus pakutava lahenduse sobivust. </w:t>
      </w:r>
      <w:r w:rsidR="009853BB">
        <w:rPr>
          <w:sz w:val="24"/>
          <w:szCs w:val="24"/>
        </w:rPr>
        <w:t xml:space="preserve"> Kui selgub, et eelnõus toodud regulatsioon puudutab väikeseid ettevõtteid, tuleks viia läbi veelgi põhjalikum </w:t>
      </w:r>
      <w:proofErr w:type="spellStart"/>
      <w:r w:rsidR="009853BB">
        <w:rPr>
          <w:sz w:val="24"/>
          <w:szCs w:val="24"/>
        </w:rPr>
        <w:t>kulu-kasu</w:t>
      </w:r>
      <w:proofErr w:type="spellEnd"/>
      <w:r w:rsidR="009853BB">
        <w:rPr>
          <w:sz w:val="24"/>
          <w:szCs w:val="24"/>
        </w:rPr>
        <w:t xml:space="preserve"> analüüs. Samuti oleks vaja detailselt kaaluda võimalikke lahenduste alternatiive, mis ei too kaasa halduskoormuse kasvu või mille mõju halduskoormuse kasvule oleks väiksem.  </w:t>
      </w:r>
      <w:r w:rsidR="00F053BE">
        <w:rPr>
          <w:sz w:val="24"/>
          <w:szCs w:val="24"/>
        </w:rPr>
        <w:t>Kui ei o</w:t>
      </w:r>
      <w:r w:rsidR="004627B9">
        <w:rPr>
          <w:sz w:val="24"/>
          <w:szCs w:val="24"/>
        </w:rPr>
        <w:t>le võimalik leida halduskoormuse</w:t>
      </w:r>
      <w:r w:rsidR="00F053BE">
        <w:rPr>
          <w:sz w:val="24"/>
          <w:szCs w:val="24"/>
        </w:rPr>
        <w:t xml:space="preserve"> kasvu vähem kaasa toovat lahendust, siis tule</w:t>
      </w:r>
      <w:r w:rsidR="003151EA">
        <w:rPr>
          <w:sz w:val="24"/>
          <w:szCs w:val="24"/>
        </w:rPr>
        <w:t>b</w:t>
      </w:r>
      <w:r w:rsidR="00F053BE">
        <w:rPr>
          <w:sz w:val="24"/>
          <w:szCs w:val="24"/>
        </w:rPr>
        <w:t xml:space="preserve"> välja pakkuda me</w:t>
      </w:r>
      <w:r w:rsidR="004627B9">
        <w:rPr>
          <w:sz w:val="24"/>
          <w:szCs w:val="24"/>
        </w:rPr>
        <w:t>hh</w:t>
      </w:r>
      <w:r w:rsidR="00F053BE">
        <w:rPr>
          <w:sz w:val="24"/>
          <w:szCs w:val="24"/>
        </w:rPr>
        <w:t>anism, kuidas kompenseerida ettevõtetele</w:t>
      </w:r>
      <w:r w:rsidR="004627B9">
        <w:rPr>
          <w:sz w:val="24"/>
          <w:szCs w:val="24"/>
        </w:rPr>
        <w:t xml:space="preserve"> </w:t>
      </w:r>
      <w:r w:rsidR="00F053BE">
        <w:rPr>
          <w:sz w:val="24"/>
          <w:szCs w:val="24"/>
        </w:rPr>
        <w:t xml:space="preserve">tekkivat kulude kasvu. </w:t>
      </w:r>
      <w:r w:rsidR="009853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34C28250" w14:textId="77777777" w:rsidR="0055124F" w:rsidRPr="009853BB" w:rsidRDefault="00D96582" w:rsidP="003151EA">
      <w:pPr>
        <w:pStyle w:val="Loendilik"/>
        <w:numPr>
          <w:ilvl w:val="0"/>
          <w:numId w:val="6"/>
        </w:numPr>
        <w:jc w:val="both"/>
        <w:rPr>
          <w:sz w:val="24"/>
          <w:szCs w:val="24"/>
        </w:rPr>
      </w:pPr>
      <w:r w:rsidRPr="009853BB">
        <w:rPr>
          <w:b/>
          <w:sz w:val="24"/>
          <w:szCs w:val="24"/>
        </w:rPr>
        <w:t>H</w:t>
      </w:r>
      <w:r w:rsidR="0055124F" w:rsidRPr="009853BB">
        <w:rPr>
          <w:b/>
          <w:sz w:val="24"/>
          <w:szCs w:val="24"/>
        </w:rPr>
        <w:t>alduskoor</w:t>
      </w:r>
      <w:r w:rsidR="00243C68" w:rsidRPr="009853BB">
        <w:rPr>
          <w:b/>
          <w:sz w:val="24"/>
          <w:szCs w:val="24"/>
        </w:rPr>
        <w:t>muse vähendamine</w:t>
      </w:r>
    </w:p>
    <w:p w14:paraId="250E12ED" w14:textId="77777777" w:rsidR="001412B0" w:rsidRDefault="00075515" w:rsidP="003151EA">
      <w:pPr>
        <w:jc w:val="both"/>
        <w:rPr>
          <w:sz w:val="24"/>
          <w:szCs w:val="24"/>
        </w:rPr>
      </w:pPr>
      <w:r>
        <w:rPr>
          <w:sz w:val="24"/>
          <w:szCs w:val="24"/>
        </w:rPr>
        <w:t>Halduskoormuse vähendami</w:t>
      </w:r>
      <w:r w:rsidR="00285499">
        <w:rPr>
          <w:sz w:val="24"/>
          <w:szCs w:val="24"/>
        </w:rPr>
        <w:t>s</w:t>
      </w:r>
      <w:r>
        <w:rPr>
          <w:sz w:val="24"/>
          <w:szCs w:val="24"/>
        </w:rPr>
        <w:t>e</w:t>
      </w:r>
      <w:r w:rsidR="00285499">
        <w:rPr>
          <w:sz w:val="24"/>
          <w:szCs w:val="24"/>
        </w:rPr>
        <w:t xml:space="preserve"> eesmärk</w:t>
      </w:r>
      <w:r w:rsidR="00F36BB7">
        <w:rPr>
          <w:sz w:val="24"/>
          <w:szCs w:val="24"/>
        </w:rPr>
        <w:t xml:space="preserve"> on eelkõige oluline</w:t>
      </w:r>
      <w:r>
        <w:rPr>
          <w:sz w:val="24"/>
          <w:szCs w:val="24"/>
        </w:rPr>
        <w:t xml:space="preserve"> eraõiguslike isikute</w:t>
      </w:r>
      <w:r w:rsidR="008C30FB">
        <w:rPr>
          <w:sz w:val="24"/>
          <w:szCs w:val="24"/>
        </w:rPr>
        <w:t xml:space="preserve"> tegevuse tõhustamiseks, aga</w:t>
      </w:r>
      <w:r w:rsidR="001412B0">
        <w:rPr>
          <w:sz w:val="24"/>
          <w:szCs w:val="24"/>
        </w:rPr>
        <w:t xml:space="preserve"> ka</w:t>
      </w:r>
      <w:r>
        <w:rPr>
          <w:sz w:val="24"/>
          <w:szCs w:val="24"/>
        </w:rPr>
        <w:t xml:space="preserve">  riigi ja kohaliku omavalitsuse ametnike </w:t>
      </w:r>
      <w:r w:rsidR="00F36BB7">
        <w:rPr>
          <w:sz w:val="24"/>
          <w:szCs w:val="24"/>
        </w:rPr>
        <w:t>igapäevatöös</w:t>
      </w:r>
      <w:r w:rsidR="001412B0">
        <w:rPr>
          <w:sz w:val="24"/>
          <w:szCs w:val="24"/>
        </w:rPr>
        <w:t>. See</w:t>
      </w:r>
      <w:r w:rsidR="008C30FB">
        <w:rPr>
          <w:sz w:val="24"/>
          <w:szCs w:val="24"/>
        </w:rPr>
        <w:t xml:space="preserve"> võib</w:t>
      </w:r>
      <w:r w:rsidR="001412B0">
        <w:rPr>
          <w:sz w:val="24"/>
          <w:szCs w:val="24"/>
        </w:rPr>
        <w:t xml:space="preserve"> ai</w:t>
      </w:r>
      <w:r w:rsidR="008C30FB">
        <w:rPr>
          <w:sz w:val="24"/>
          <w:szCs w:val="24"/>
        </w:rPr>
        <w:t>data</w:t>
      </w:r>
      <w:r w:rsidR="001412B0">
        <w:rPr>
          <w:sz w:val="24"/>
          <w:szCs w:val="24"/>
        </w:rPr>
        <w:t xml:space="preserve"> vähendada</w:t>
      </w:r>
      <w:r w:rsidR="000321B9">
        <w:rPr>
          <w:sz w:val="24"/>
          <w:szCs w:val="24"/>
        </w:rPr>
        <w:t xml:space="preserve"> ebavajalike avalike ülesannete tuvastamist ja täitmist ning</w:t>
      </w:r>
      <w:r w:rsidR="00285499">
        <w:rPr>
          <w:sz w:val="24"/>
          <w:szCs w:val="24"/>
        </w:rPr>
        <w:t xml:space="preserve"> seetõttu </w:t>
      </w:r>
      <w:r w:rsidR="008C30FB">
        <w:rPr>
          <w:sz w:val="24"/>
          <w:szCs w:val="24"/>
        </w:rPr>
        <w:t>ka</w:t>
      </w:r>
      <w:r w:rsidR="001412B0">
        <w:rPr>
          <w:sz w:val="24"/>
          <w:szCs w:val="24"/>
        </w:rPr>
        <w:t xml:space="preserve"> riigieelarve kulusid. </w:t>
      </w:r>
      <w:r w:rsidR="00285499">
        <w:rPr>
          <w:sz w:val="24"/>
          <w:szCs w:val="24"/>
        </w:rPr>
        <w:t xml:space="preserve">Tegemist on </w:t>
      </w:r>
      <w:r w:rsidR="001412B0">
        <w:rPr>
          <w:sz w:val="24"/>
          <w:szCs w:val="24"/>
        </w:rPr>
        <w:t>legitiimse eesmärgi</w:t>
      </w:r>
      <w:r w:rsidR="00285499">
        <w:rPr>
          <w:sz w:val="24"/>
          <w:szCs w:val="24"/>
        </w:rPr>
        <w:t>g</w:t>
      </w:r>
      <w:r w:rsidR="001412B0">
        <w:rPr>
          <w:sz w:val="24"/>
          <w:szCs w:val="24"/>
        </w:rPr>
        <w:t>a õigusnormide keh</w:t>
      </w:r>
      <w:r w:rsidR="00285499">
        <w:rPr>
          <w:sz w:val="24"/>
          <w:szCs w:val="24"/>
        </w:rPr>
        <w:t>testamisel, kui soovitakse ümber</w:t>
      </w:r>
      <w:r w:rsidR="001412B0">
        <w:rPr>
          <w:sz w:val="24"/>
          <w:szCs w:val="24"/>
        </w:rPr>
        <w:t xml:space="preserve"> kujundada kehtivat õiguspraktikat</w:t>
      </w:r>
      <w:r w:rsidR="00F36BB7">
        <w:rPr>
          <w:sz w:val="24"/>
          <w:szCs w:val="24"/>
        </w:rPr>
        <w:t xml:space="preserve"> ning</w:t>
      </w:r>
      <w:r w:rsidR="00285499">
        <w:rPr>
          <w:sz w:val="24"/>
          <w:szCs w:val="24"/>
        </w:rPr>
        <w:t xml:space="preserve"> muuta või </w:t>
      </w:r>
      <w:r w:rsidR="00F36BB7">
        <w:rPr>
          <w:sz w:val="24"/>
          <w:szCs w:val="24"/>
        </w:rPr>
        <w:t>tühistada bürokraatlikke reegleid. Halduskoormuse vähendamise</w:t>
      </w:r>
      <w:r w:rsidR="001412B0">
        <w:rPr>
          <w:sz w:val="24"/>
          <w:szCs w:val="24"/>
        </w:rPr>
        <w:t xml:space="preserve"> tulemusel</w:t>
      </w:r>
      <w:r w:rsidR="00F36BB7">
        <w:rPr>
          <w:sz w:val="24"/>
          <w:szCs w:val="24"/>
        </w:rPr>
        <w:t xml:space="preserve"> saab</w:t>
      </w:r>
      <w:r w:rsidR="001412B0">
        <w:rPr>
          <w:sz w:val="24"/>
          <w:szCs w:val="24"/>
        </w:rPr>
        <w:t xml:space="preserve"> mu</w:t>
      </w:r>
      <w:r w:rsidR="00F36BB7">
        <w:rPr>
          <w:sz w:val="24"/>
          <w:szCs w:val="24"/>
        </w:rPr>
        <w:t xml:space="preserve">uta </w:t>
      </w:r>
      <w:r w:rsidR="00285499">
        <w:rPr>
          <w:sz w:val="24"/>
          <w:szCs w:val="24"/>
        </w:rPr>
        <w:t xml:space="preserve">efektiivsemaks </w:t>
      </w:r>
      <w:r w:rsidR="00F36BB7">
        <w:rPr>
          <w:sz w:val="24"/>
          <w:szCs w:val="24"/>
        </w:rPr>
        <w:t xml:space="preserve">nii majanduse toimimist, kui ka </w:t>
      </w:r>
      <w:r w:rsidR="001412B0">
        <w:rPr>
          <w:sz w:val="24"/>
          <w:szCs w:val="24"/>
        </w:rPr>
        <w:t xml:space="preserve">erinevate regulatsioonide elluviimist. </w:t>
      </w:r>
      <w:r w:rsidR="00276043">
        <w:rPr>
          <w:sz w:val="24"/>
          <w:szCs w:val="24"/>
        </w:rPr>
        <w:t xml:space="preserve">Halduskoormuse vähendamine võib olla </w:t>
      </w:r>
      <w:r w:rsidR="00F36BB7">
        <w:rPr>
          <w:sz w:val="24"/>
          <w:szCs w:val="24"/>
        </w:rPr>
        <w:t>otstarbekas samuti</w:t>
      </w:r>
      <w:r w:rsidR="00276043">
        <w:rPr>
          <w:sz w:val="24"/>
          <w:szCs w:val="24"/>
        </w:rPr>
        <w:t xml:space="preserve"> siis, kui toimuvad</w:t>
      </w:r>
      <w:r w:rsidR="001412B0">
        <w:rPr>
          <w:sz w:val="24"/>
          <w:szCs w:val="24"/>
        </w:rPr>
        <w:t xml:space="preserve"> muudatused</w:t>
      </w:r>
      <w:r w:rsidR="00276043">
        <w:rPr>
          <w:sz w:val="24"/>
          <w:szCs w:val="24"/>
        </w:rPr>
        <w:t xml:space="preserve"> kasutatavates </w:t>
      </w:r>
      <w:r w:rsidR="00F36BB7">
        <w:rPr>
          <w:sz w:val="24"/>
          <w:szCs w:val="24"/>
        </w:rPr>
        <w:t>info</w:t>
      </w:r>
      <w:r w:rsidR="00276043">
        <w:rPr>
          <w:sz w:val="24"/>
          <w:szCs w:val="24"/>
        </w:rPr>
        <w:t>tehnoloogiates</w:t>
      </w:r>
      <w:r w:rsidR="001412B0">
        <w:rPr>
          <w:sz w:val="24"/>
          <w:szCs w:val="24"/>
        </w:rPr>
        <w:t>, mis võimaldava</w:t>
      </w:r>
      <w:r w:rsidR="00276043">
        <w:rPr>
          <w:sz w:val="24"/>
          <w:szCs w:val="24"/>
        </w:rPr>
        <w:t>d muuta</w:t>
      </w:r>
      <w:r w:rsidR="001412B0">
        <w:rPr>
          <w:sz w:val="24"/>
          <w:szCs w:val="24"/>
        </w:rPr>
        <w:t xml:space="preserve"> aruand</w:t>
      </w:r>
      <w:r w:rsidR="00276043">
        <w:rPr>
          <w:sz w:val="24"/>
          <w:szCs w:val="24"/>
        </w:rPr>
        <w:t>l</w:t>
      </w:r>
      <w:r w:rsidR="001412B0">
        <w:rPr>
          <w:sz w:val="24"/>
          <w:szCs w:val="24"/>
        </w:rPr>
        <w:t xml:space="preserve">ust ja riiklikku järelevalvet tõhusamaks. </w:t>
      </w:r>
    </w:p>
    <w:p w14:paraId="27F8DC1A" w14:textId="77777777" w:rsidR="000321B9" w:rsidRDefault="000321B9" w:rsidP="003151E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Normitehnika</w:t>
      </w:r>
      <w:r w:rsidR="00A348E5">
        <w:rPr>
          <w:sz w:val="24"/>
          <w:szCs w:val="24"/>
        </w:rPr>
        <w:t xml:space="preserve"> reguleerimisel</w:t>
      </w:r>
      <w:r>
        <w:rPr>
          <w:sz w:val="24"/>
          <w:szCs w:val="24"/>
        </w:rPr>
        <w:t xml:space="preserve"> piisab aga sellest, kui eelnõu mõjude hindamisel nõutakse halduskoormuse kasvu analüüsimist. Täpsemate reeglite kehtestamine suurendaks iseenesest juba halduskoormust, eriti </w:t>
      </w:r>
      <w:r w:rsidR="00A348E5">
        <w:rPr>
          <w:sz w:val="24"/>
          <w:szCs w:val="24"/>
        </w:rPr>
        <w:t xml:space="preserve">väljatöötamiskavatsuste ja </w:t>
      </w:r>
      <w:r>
        <w:rPr>
          <w:sz w:val="24"/>
          <w:szCs w:val="24"/>
        </w:rPr>
        <w:t>eelnõu</w:t>
      </w:r>
      <w:r w:rsidR="00A348E5">
        <w:rPr>
          <w:sz w:val="24"/>
          <w:szCs w:val="24"/>
        </w:rPr>
        <w:t>de koostajate jaoks</w:t>
      </w:r>
      <w:r>
        <w:rPr>
          <w:sz w:val="24"/>
          <w:szCs w:val="24"/>
        </w:rPr>
        <w:t xml:space="preserve">. </w:t>
      </w:r>
      <w:r w:rsidR="00A348E5">
        <w:rPr>
          <w:sz w:val="24"/>
          <w:szCs w:val="24"/>
        </w:rPr>
        <w:t>Õ</w:t>
      </w:r>
      <w:r w:rsidR="001412B0" w:rsidRPr="000321B9">
        <w:rPr>
          <w:sz w:val="24"/>
          <w:szCs w:val="24"/>
        </w:rPr>
        <w:t>igusloome praktikas aga</w:t>
      </w:r>
      <w:r w:rsidR="00A348E5">
        <w:rPr>
          <w:sz w:val="24"/>
          <w:szCs w:val="24"/>
        </w:rPr>
        <w:t xml:space="preserve"> tuleb</w:t>
      </w:r>
      <w:r w:rsidR="00276043" w:rsidRPr="000321B9">
        <w:rPr>
          <w:sz w:val="24"/>
          <w:szCs w:val="24"/>
        </w:rPr>
        <w:t xml:space="preserve"> võimalikule</w:t>
      </w:r>
      <w:r w:rsidR="001412B0" w:rsidRPr="000321B9">
        <w:rPr>
          <w:sz w:val="24"/>
          <w:szCs w:val="24"/>
        </w:rPr>
        <w:t xml:space="preserve"> </w:t>
      </w:r>
      <w:r w:rsidR="0055124F" w:rsidRPr="000321B9">
        <w:rPr>
          <w:sz w:val="24"/>
          <w:szCs w:val="24"/>
        </w:rPr>
        <w:t>halduskoormuse</w:t>
      </w:r>
      <w:r>
        <w:rPr>
          <w:sz w:val="24"/>
          <w:szCs w:val="24"/>
        </w:rPr>
        <w:t xml:space="preserve"> suurendamise vältimisele ning selle</w:t>
      </w:r>
      <w:r w:rsidR="0055124F" w:rsidRPr="000321B9">
        <w:rPr>
          <w:sz w:val="24"/>
          <w:szCs w:val="24"/>
        </w:rPr>
        <w:t xml:space="preserve"> vähendamisele</w:t>
      </w:r>
      <w:r w:rsidR="001412B0" w:rsidRPr="000321B9">
        <w:rPr>
          <w:sz w:val="24"/>
          <w:szCs w:val="24"/>
        </w:rPr>
        <w:t xml:space="preserve"> kogu aeg järjepidevalt tähelepanu pöörata.    </w:t>
      </w:r>
    </w:p>
    <w:p w14:paraId="1120884C" w14:textId="77777777" w:rsidR="00A348E5" w:rsidRDefault="00A348E5" w:rsidP="003151EA">
      <w:pPr>
        <w:jc w:val="both"/>
        <w:rPr>
          <w:sz w:val="24"/>
          <w:szCs w:val="24"/>
        </w:rPr>
      </w:pPr>
    </w:p>
    <w:p w14:paraId="28197D97" w14:textId="77777777" w:rsidR="00D643E3" w:rsidRDefault="00D643E3" w:rsidP="003151EA">
      <w:pPr>
        <w:jc w:val="both"/>
        <w:rPr>
          <w:sz w:val="24"/>
          <w:szCs w:val="24"/>
        </w:rPr>
      </w:pPr>
      <w:r>
        <w:rPr>
          <w:sz w:val="24"/>
          <w:szCs w:val="24"/>
        </w:rPr>
        <w:t>Lugupidamisega</w:t>
      </w:r>
    </w:p>
    <w:p w14:paraId="74F3C33F" w14:textId="77777777" w:rsidR="00D643E3" w:rsidRDefault="00D643E3" w:rsidP="003151EA">
      <w:pPr>
        <w:jc w:val="both"/>
        <w:rPr>
          <w:sz w:val="24"/>
          <w:szCs w:val="24"/>
        </w:rPr>
      </w:pPr>
    </w:p>
    <w:p w14:paraId="46964D55" w14:textId="77777777" w:rsidR="00D643E3" w:rsidRDefault="00D643E3" w:rsidP="003151EA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(allkirjastatud digitaalselt)</w:t>
      </w:r>
    </w:p>
    <w:p w14:paraId="0F21A30D" w14:textId="77777777" w:rsidR="00D643E3" w:rsidRDefault="00D643E3" w:rsidP="003151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Leho Verk   </w:t>
      </w:r>
    </w:p>
    <w:p w14:paraId="1878F627" w14:textId="77777777" w:rsidR="00342C77" w:rsidRPr="00224DFF" w:rsidRDefault="00D643E3" w:rsidP="003151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EVEA tegevjuht        </w:t>
      </w:r>
    </w:p>
    <w:sectPr w:rsidR="00342C77" w:rsidRPr="00224DFF" w:rsidSect="003151EA">
      <w:headerReference w:type="first" r:id="rId7"/>
      <w:footerReference w:type="first" r:id="rId8"/>
      <w:pgSz w:w="11906" w:h="16838"/>
      <w:pgMar w:top="1440" w:right="1416" w:bottom="1440" w:left="1276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38205" w14:textId="77777777" w:rsidR="007024FA" w:rsidRDefault="007024FA">
      <w:pPr>
        <w:spacing w:after="0" w:line="240" w:lineRule="auto"/>
      </w:pPr>
      <w:r>
        <w:separator/>
      </w:r>
    </w:p>
  </w:endnote>
  <w:endnote w:type="continuationSeparator" w:id="0">
    <w:p w14:paraId="15A74449" w14:textId="77777777" w:rsidR="007024FA" w:rsidRDefault="00702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A6FF0" w14:textId="77777777" w:rsidR="00342C77" w:rsidRDefault="00342C77">
    <w:pPr>
      <w:widowControl w:val="0"/>
      <w:spacing w:after="0" w:line="240" w:lineRule="auto"/>
      <w:jc w:val="both"/>
      <w:rPr>
        <w:sz w:val="24"/>
        <w:szCs w:val="24"/>
      </w:rPr>
    </w:pPr>
  </w:p>
  <w:p w14:paraId="55451291" w14:textId="77777777" w:rsidR="00342C77" w:rsidRDefault="00342C77">
    <w:pPr>
      <w:widowControl w:val="0"/>
      <w:spacing w:after="0" w:line="240" w:lineRule="auto"/>
      <w:jc w:val="center"/>
      <w:rPr>
        <w:color w:val="1F4E79"/>
        <w:sz w:val="24"/>
        <w:szCs w:val="24"/>
      </w:rPr>
    </w:pPr>
  </w:p>
  <w:p w14:paraId="55E63059" w14:textId="6D8D5B90" w:rsidR="00342C77" w:rsidRDefault="002333B6">
    <w:pPr>
      <w:widowControl w:val="0"/>
      <w:spacing w:after="0" w:line="240" w:lineRule="auto"/>
      <w:ind w:left="-709"/>
      <w:jc w:val="center"/>
      <w:rPr>
        <w:color w:val="1F4E79"/>
        <w:sz w:val="24"/>
        <w:szCs w:val="24"/>
      </w:rPr>
    </w:pPr>
    <w:r>
      <w:rPr>
        <w:color w:val="1F4E79"/>
        <w:sz w:val="24"/>
        <w:szCs w:val="24"/>
      </w:rPr>
      <w:t>___________________________________________________________________________________</w:t>
    </w:r>
  </w:p>
  <w:tbl>
    <w:tblPr>
      <w:tblStyle w:val="a"/>
      <w:tblW w:w="9498" w:type="dxa"/>
      <w:tblInd w:w="0" w:type="dxa"/>
      <w:tblLayout w:type="fixed"/>
      <w:tblLook w:val="0000" w:firstRow="0" w:lastRow="0" w:firstColumn="0" w:lastColumn="0" w:noHBand="0" w:noVBand="0"/>
    </w:tblPr>
    <w:tblGrid>
      <w:gridCol w:w="6804"/>
      <w:gridCol w:w="2694"/>
    </w:tblGrid>
    <w:tr w:rsidR="00342C77" w14:paraId="33418483" w14:textId="77777777">
      <w:trPr>
        <w:trHeight w:val="269"/>
      </w:trPr>
      <w:tc>
        <w:tcPr>
          <w:tcW w:w="680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AD9A0D8" w14:textId="77777777" w:rsidR="00342C77" w:rsidRDefault="002333B6">
          <w:pPr>
            <w:widowControl w:val="0"/>
            <w:spacing w:after="0" w:line="240" w:lineRule="auto"/>
            <w:rPr>
              <w:color w:val="1F4E79"/>
              <w:sz w:val="24"/>
              <w:szCs w:val="24"/>
            </w:rPr>
          </w:pPr>
          <w:r>
            <w:rPr>
              <w:color w:val="1F4E79"/>
            </w:rPr>
            <w:t>Eesti Väike-  ja Keskmiste</w:t>
          </w:r>
        </w:p>
      </w:tc>
      <w:tc>
        <w:tcPr>
          <w:tcW w:w="269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9FC687F" w14:textId="77777777" w:rsidR="00342C77" w:rsidRDefault="002333B6">
          <w:pPr>
            <w:widowControl w:val="0"/>
            <w:spacing w:after="0" w:line="240" w:lineRule="auto"/>
            <w:jc w:val="right"/>
            <w:rPr>
              <w:color w:val="1F4E79"/>
              <w:sz w:val="24"/>
              <w:szCs w:val="24"/>
            </w:rPr>
          </w:pPr>
          <w:hyperlink r:id="rId1">
            <w:r>
              <w:rPr>
                <w:color w:val="1F4E79"/>
                <w:u w:val="single"/>
              </w:rPr>
              <w:t>https://evea.ee</w:t>
            </w:r>
          </w:hyperlink>
          <w:r>
            <w:rPr>
              <w:color w:val="1F4E79"/>
            </w:rPr>
            <w:t xml:space="preserve">  </w:t>
          </w:r>
        </w:p>
      </w:tc>
    </w:tr>
    <w:tr w:rsidR="00342C77" w14:paraId="0342382E" w14:textId="77777777">
      <w:trPr>
        <w:trHeight w:val="269"/>
      </w:trPr>
      <w:tc>
        <w:tcPr>
          <w:tcW w:w="680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3856E27" w14:textId="77777777" w:rsidR="00342C77" w:rsidRDefault="002333B6">
          <w:pPr>
            <w:widowControl w:val="0"/>
            <w:spacing w:after="0" w:line="240" w:lineRule="auto"/>
            <w:rPr>
              <w:color w:val="1F4E79"/>
              <w:sz w:val="24"/>
              <w:szCs w:val="24"/>
            </w:rPr>
          </w:pPr>
          <w:r>
            <w:rPr>
              <w:color w:val="1F4E79"/>
            </w:rPr>
            <w:t>Ettevõtjate Assotsiatsioon</w:t>
          </w:r>
        </w:p>
      </w:tc>
      <w:tc>
        <w:tcPr>
          <w:tcW w:w="269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0DFC2D4" w14:textId="77777777" w:rsidR="00342C77" w:rsidRDefault="002333B6">
          <w:pPr>
            <w:widowControl w:val="0"/>
            <w:spacing w:after="0" w:line="240" w:lineRule="auto"/>
            <w:jc w:val="right"/>
            <w:rPr>
              <w:color w:val="1F4E79"/>
              <w:sz w:val="24"/>
              <w:szCs w:val="24"/>
            </w:rPr>
          </w:pPr>
          <w:r>
            <w:rPr>
              <w:color w:val="1F4E79"/>
            </w:rPr>
            <w:t>Telefon: +372 6410920</w:t>
          </w:r>
        </w:p>
      </w:tc>
    </w:tr>
    <w:tr w:rsidR="00342C77" w14:paraId="2CFEDBA3" w14:textId="77777777">
      <w:trPr>
        <w:trHeight w:val="269"/>
      </w:trPr>
      <w:tc>
        <w:tcPr>
          <w:tcW w:w="680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E71E52D" w14:textId="77777777" w:rsidR="00342C77" w:rsidRDefault="002333B6">
          <w:pPr>
            <w:widowControl w:val="0"/>
            <w:spacing w:after="0" w:line="240" w:lineRule="auto"/>
            <w:rPr>
              <w:color w:val="1F4E79"/>
              <w:sz w:val="24"/>
              <w:szCs w:val="24"/>
            </w:rPr>
          </w:pPr>
          <w:r>
            <w:rPr>
              <w:color w:val="1F4E79"/>
            </w:rPr>
            <w:t>Registrikood: 80014387</w:t>
          </w:r>
        </w:p>
      </w:tc>
      <w:tc>
        <w:tcPr>
          <w:tcW w:w="269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271A620" w14:textId="77777777" w:rsidR="00342C77" w:rsidRDefault="002333B6">
          <w:pPr>
            <w:widowControl w:val="0"/>
            <w:spacing w:after="0" w:line="240" w:lineRule="auto"/>
            <w:jc w:val="right"/>
            <w:rPr>
              <w:color w:val="1F4E79"/>
              <w:sz w:val="24"/>
              <w:szCs w:val="24"/>
            </w:rPr>
          </w:pPr>
          <w:r>
            <w:rPr>
              <w:color w:val="1F4E79"/>
            </w:rPr>
            <w:t xml:space="preserve">E-post: </w:t>
          </w:r>
          <w:hyperlink r:id="rId2">
            <w:r>
              <w:rPr>
                <w:color w:val="1F4E79"/>
                <w:u w:val="single"/>
              </w:rPr>
              <w:t>evea@evea.ee</w:t>
            </w:r>
          </w:hyperlink>
        </w:p>
      </w:tc>
    </w:tr>
  </w:tbl>
  <w:p w14:paraId="483CD707" w14:textId="77777777" w:rsidR="00342C77" w:rsidRDefault="00342C77">
    <w:pPr>
      <w:spacing w:after="0" w:line="240" w:lineRule="auto"/>
      <w:jc w:val="both"/>
      <w:rPr>
        <w:color w:val="1F4E79"/>
      </w:rPr>
    </w:pPr>
  </w:p>
  <w:p w14:paraId="61120713" w14:textId="77777777" w:rsidR="00342C77" w:rsidRDefault="002333B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8280"/>
      </w:tabs>
      <w:spacing w:after="0" w:line="240" w:lineRule="auto"/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D5B6E" w14:textId="77777777" w:rsidR="007024FA" w:rsidRDefault="007024FA">
      <w:pPr>
        <w:spacing w:after="0" w:line="240" w:lineRule="auto"/>
      </w:pPr>
      <w:r>
        <w:separator/>
      </w:r>
    </w:p>
  </w:footnote>
  <w:footnote w:type="continuationSeparator" w:id="0">
    <w:p w14:paraId="7A55C438" w14:textId="77777777" w:rsidR="007024FA" w:rsidRDefault="00702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5F889" w14:textId="77777777" w:rsidR="00342C77" w:rsidRDefault="002333B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309A1EE" wp14:editId="2395CDC0">
          <wp:extent cx="2512060" cy="614314"/>
          <wp:effectExtent l="0" t="0" r="0" b="0"/>
          <wp:docPr id="191463520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2060" cy="6143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A220C"/>
    <w:multiLevelType w:val="hybridMultilevel"/>
    <w:tmpl w:val="D09EBCCA"/>
    <w:lvl w:ilvl="0" w:tplc="4D1812FC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90F35"/>
    <w:multiLevelType w:val="multilevel"/>
    <w:tmpl w:val="2A02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2A6569"/>
    <w:multiLevelType w:val="hybridMultilevel"/>
    <w:tmpl w:val="BDF03F14"/>
    <w:lvl w:ilvl="0" w:tplc="351CF1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57EC2"/>
    <w:multiLevelType w:val="multilevel"/>
    <w:tmpl w:val="46B6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EE6DEC"/>
    <w:multiLevelType w:val="hybridMultilevel"/>
    <w:tmpl w:val="7B003DF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A444F"/>
    <w:multiLevelType w:val="hybridMultilevel"/>
    <w:tmpl w:val="C4C2C2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1046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55540">
    <w:abstractNumId w:val="4"/>
  </w:num>
  <w:num w:numId="3" w16cid:durableId="1005983291">
    <w:abstractNumId w:val="3"/>
  </w:num>
  <w:num w:numId="4" w16cid:durableId="20787042">
    <w:abstractNumId w:val="1"/>
  </w:num>
  <w:num w:numId="5" w16cid:durableId="738862455">
    <w:abstractNumId w:val="0"/>
  </w:num>
  <w:num w:numId="6" w16cid:durableId="1241133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C77"/>
    <w:rsid w:val="000135BA"/>
    <w:rsid w:val="000172D6"/>
    <w:rsid w:val="000321B9"/>
    <w:rsid w:val="000355CE"/>
    <w:rsid w:val="000505E8"/>
    <w:rsid w:val="0005745A"/>
    <w:rsid w:val="00071CFE"/>
    <w:rsid w:val="00075515"/>
    <w:rsid w:val="000769A8"/>
    <w:rsid w:val="00081C7B"/>
    <w:rsid w:val="00084FA3"/>
    <w:rsid w:val="0009657E"/>
    <w:rsid w:val="000A2808"/>
    <w:rsid w:val="000A461F"/>
    <w:rsid w:val="000E551D"/>
    <w:rsid w:val="000F2EE3"/>
    <w:rsid w:val="000F5DDD"/>
    <w:rsid w:val="001412B0"/>
    <w:rsid w:val="00156B66"/>
    <w:rsid w:val="00183BB7"/>
    <w:rsid w:val="00187EB8"/>
    <w:rsid w:val="001947F4"/>
    <w:rsid w:val="001A279B"/>
    <w:rsid w:val="001A6C4D"/>
    <w:rsid w:val="001B6D63"/>
    <w:rsid w:val="001F3D4C"/>
    <w:rsid w:val="00224DFF"/>
    <w:rsid w:val="002333B6"/>
    <w:rsid w:val="00243C68"/>
    <w:rsid w:val="00246043"/>
    <w:rsid w:val="002535E5"/>
    <w:rsid w:val="00255851"/>
    <w:rsid w:val="00255BF9"/>
    <w:rsid w:val="0026333C"/>
    <w:rsid w:val="00276043"/>
    <w:rsid w:val="00285499"/>
    <w:rsid w:val="002A35AF"/>
    <w:rsid w:val="002A47CA"/>
    <w:rsid w:val="002C0B44"/>
    <w:rsid w:val="002D3D6D"/>
    <w:rsid w:val="002F205B"/>
    <w:rsid w:val="003151EA"/>
    <w:rsid w:val="00325F10"/>
    <w:rsid w:val="00342C77"/>
    <w:rsid w:val="0037724F"/>
    <w:rsid w:val="00406013"/>
    <w:rsid w:val="0041140A"/>
    <w:rsid w:val="0041329C"/>
    <w:rsid w:val="00441057"/>
    <w:rsid w:val="004434A2"/>
    <w:rsid w:val="0045015E"/>
    <w:rsid w:val="004513C6"/>
    <w:rsid w:val="00454FF3"/>
    <w:rsid w:val="004627B9"/>
    <w:rsid w:val="00473690"/>
    <w:rsid w:val="00485BEA"/>
    <w:rsid w:val="00492BAD"/>
    <w:rsid w:val="004A2FC5"/>
    <w:rsid w:val="004E144F"/>
    <w:rsid w:val="004E62A0"/>
    <w:rsid w:val="004F0F5E"/>
    <w:rsid w:val="004F6770"/>
    <w:rsid w:val="0054129B"/>
    <w:rsid w:val="0055124F"/>
    <w:rsid w:val="005732F2"/>
    <w:rsid w:val="00596801"/>
    <w:rsid w:val="005B4C3F"/>
    <w:rsid w:val="00615623"/>
    <w:rsid w:val="00634124"/>
    <w:rsid w:val="006426E2"/>
    <w:rsid w:val="00643792"/>
    <w:rsid w:val="00650A7A"/>
    <w:rsid w:val="006C3873"/>
    <w:rsid w:val="006C4C02"/>
    <w:rsid w:val="006D4439"/>
    <w:rsid w:val="006E3B6B"/>
    <w:rsid w:val="006E743A"/>
    <w:rsid w:val="007024FA"/>
    <w:rsid w:val="007313C2"/>
    <w:rsid w:val="007320DE"/>
    <w:rsid w:val="007418FB"/>
    <w:rsid w:val="007428C4"/>
    <w:rsid w:val="007559F0"/>
    <w:rsid w:val="00766FD7"/>
    <w:rsid w:val="00776578"/>
    <w:rsid w:val="00784EF5"/>
    <w:rsid w:val="00795581"/>
    <w:rsid w:val="007A46F4"/>
    <w:rsid w:val="007A545D"/>
    <w:rsid w:val="007B18C0"/>
    <w:rsid w:val="007B4501"/>
    <w:rsid w:val="007C6738"/>
    <w:rsid w:val="007D5240"/>
    <w:rsid w:val="00805D2C"/>
    <w:rsid w:val="00821FAE"/>
    <w:rsid w:val="00826773"/>
    <w:rsid w:val="0086474D"/>
    <w:rsid w:val="008923BD"/>
    <w:rsid w:val="0089257A"/>
    <w:rsid w:val="008A2171"/>
    <w:rsid w:val="008A420A"/>
    <w:rsid w:val="008B15B0"/>
    <w:rsid w:val="008B3D51"/>
    <w:rsid w:val="008C30FB"/>
    <w:rsid w:val="009024D4"/>
    <w:rsid w:val="009235ED"/>
    <w:rsid w:val="00943900"/>
    <w:rsid w:val="009724B3"/>
    <w:rsid w:val="00982EFE"/>
    <w:rsid w:val="009853BB"/>
    <w:rsid w:val="009B3C50"/>
    <w:rsid w:val="009C1D4F"/>
    <w:rsid w:val="00A1319A"/>
    <w:rsid w:val="00A16BF9"/>
    <w:rsid w:val="00A2484C"/>
    <w:rsid w:val="00A348E5"/>
    <w:rsid w:val="00A5544E"/>
    <w:rsid w:val="00A830C3"/>
    <w:rsid w:val="00A962C1"/>
    <w:rsid w:val="00AC3C8F"/>
    <w:rsid w:val="00AF7BA3"/>
    <w:rsid w:val="00B115DC"/>
    <w:rsid w:val="00B1169B"/>
    <w:rsid w:val="00B15EFA"/>
    <w:rsid w:val="00B22969"/>
    <w:rsid w:val="00BA76AE"/>
    <w:rsid w:val="00BD47FD"/>
    <w:rsid w:val="00BE16E6"/>
    <w:rsid w:val="00BF5335"/>
    <w:rsid w:val="00BF6B1A"/>
    <w:rsid w:val="00C14176"/>
    <w:rsid w:val="00C221F0"/>
    <w:rsid w:val="00C72CCB"/>
    <w:rsid w:val="00D23C0F"/>
    <w:rsid w:val="00D25443"/>
    <w:rsid w:val="00D643E3"/>
    <w:rsid w:val="00D808F5"/>
    <w:rsid w:val="00D84635"/>
    <w:rsid w:val="00D92796"/>
    <w:rsid w:val="00D96582"/>
    <w:rsid w:val="00DA73EA"/>
    <w:rsid w:val="00DC5272"/>
    <w:rsid w:val="00E13DC5"/>
    <w:rsid w:val="00E32260"/>
    <w:rsid w:val="00E56FFA"/>
    <w:rsid w:val="00E6199B"/>
    <w:rsid w:val="00E63F4E"/>
    <w:rsid w:val="00E973D8"/>
    <w:rsid w:val="00EA0F88"/>
    <w:rsid w:val="00EA6BA6"/>
    <w:rsid w:val="00EE1ED3"/>
    <w:rsid w:val="00EE4B51"/>
    <w:rsid w:val="00EF72E4"/>
    <w:rsid w:val="00F053BE"/>
    <w:rsid w:val="00F1106C"/>
    <w:rsid w:val="00F2106D"/>
    <w:rsid w:val="00F31647"/>
    <w:rsid w:val="00F35060"/>
    <w:rsid w:val="00F36BB7"/>
    <w:rsid w:val="00F450DC"/>
    <w:rsid w:val="00F464CD"/>
    <w:rsid w:val="00F468DE"/>
    <w:rsid w:val="00F632DC"/>
    <w:rsid w:val="00F81528"/>
    <w:rsid w:val="00F85F6E"/>
    <w:rsid w:val="00FA2EAD"/>
    <w:rsid w:val="00FC6B3D"/>
    <w:rsid w:val="00FE63F8"/>
    <w:rsid w:val="00FF174F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C7ED8F"/>
  <w15:docId w15:val="{6F75AA92-0A35-46DF-A36D-290FB69A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customStyle="1" w:styleId="tyhik">
    <w:name w:val="tyhik"/>
    <w:basedOn w:val="Liguvaikefont"/>
    <w:rsid w:val="0041140A"/>
  </w:style>
  <w:style w:type="paragraph" w:styleId="Loendilik">
    <w:name w:val="List Paragraph"/>
    <w:basedOn w:val="Normaallaad"/>
    <w:uiPriority w:val="34"/>
    <w:qFormat/>
    <w:rsid w:val="000135BA"/>
    <w:pPr>
      <w:ind w:left="720"/>
      <w:contextualSpacing/>
    </w:pPr>
  </w:style>
  <w:style w:type="paragraph" w:customStyle="1" w:styleId="oj-normal">
    <w:name w:val="oj-normal"/>
    <w:basedOn w:val="Normaallaad"/>
    <w:rsid w:val="000E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ahedeta">
    <w:name w:val="No Spacing"/>
    <w:uiPriority w:val="1"/>
    <w:qFormat/>
    <w:rsid w:val="000E551D"/>
    <w:pPr>
      <w:spacing w:after="0" w:line="240" w:lineRule="auto"/>
    </w:pPr>
  </w:style>
  <w:style w:type="character" w:styleId="Selgeltmrgatavrhutus">
    <w:name w:val="Intense Emphasis"/>
    <w:basedOn w:val="Liguvaikefont"/>
    <w:uiPriority w:val="21"/>
    <w:qFormat/>
    <w:rsid w:val="000E551D"/>
    <w:rPr>
      <w:i/>
      <w:iCs/>
      <w:color w:val="4F81BD" w:themeColor="accent1"/>
    </w:rPr>
  </w:style>
  <w:style w:type="character" w:styleId="Raamatupealkiri">
    <w:name w:val="Book Title"/>
    <w:basedOn w:val="Liguvaikefont"/>
    <w:uiPriority w:val="33"/>
    <w:qFormat/>
    <w:rsid w:val="000769A8"/>
    <w:rPr>
      <w:b/>
      <w:bCs/>
      <w:i/>
      <w:iCs/>
      <w:spacing w:val="5"/>
    </w:rPr>
  </w:style>
  <w:style w:type="character" w:styleId="Selgeltmrgatavviide">
    <w:name w:val="Intense Reference"/>
    <w:basedOn w:val="Liguvaikefont"/>
    <w:uiPriority w:val="32"/>
    <w:qFormat/>
    <w:rsid w:val="000769A8"/>
    <w:rPr>
      <w:b/>
      <w:bCs/>
      <w:smallCaps/>
      <w:color w:val="4F81BD" w:themeColor="accent1"/>
      <w:spacing w:val="5"/>
    </w:rPr>
  </w:style>
  <w:style w:type="character" w:styleId="Vaevumrgatavviide">
    <w:name w:val="Subtle Reference"/>
    <w:basedOn w:val="Liguvaikefont"/>
    <w:uiPriority w:val="31"/>
    <w:qFormat/>
    <w:rsid w:val="000769A8"/>
    <w:rPr>
      <w:smallCaps/>
      <w:color w:val="5A5A5A" w:themeColor="text1" w:themeTint="A5"/>
    </w:rPr>
  </w:style>
  <w:style w:type="paragraph" w:styleId="Normaallaadveeb">
    <w:name w:val="Normal (Web)"/>
    <w:basedOn w:val="Normaallaad"/>
    <w:uiPriority w:val="99"/>
    <w:semiHidden/>
    <w:unhideWhenUsed/>
    <w:rsid w:val="0061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m">
    <w:name w:val="mm"/>
    <w:basedOn w:val="Liguvaikefont"/>
    <w:rsid w:val="00615623"/>
  </w:style>
  <w:style w:type="character" w:styleId="Hperlink">
    <w:name w:val="Hyperlink"/>
    <w:basedOn w:val="Liguvaikefont"/>
    <w:uiPriority w:val="99"/>
    <w:semiHidden/>
    <w:unhideWhenUsed/>
    <w:rsid w:val="00615623"/>
    <w:rPr>
      <w:color w:val="0000FF"/>
      <w:u w:val="single"/>
    </w:rPr>
  </w:style>
  <w:style w:type="character" w:styleId="Tugev">
    <w:name w:val="Strong"/>
    <w:basedOn w:val="Liguvaikefont"/>
    <w:uiPriority w:val="22"/>
    <w:qFormat/>
    <w:rsid w:val="000172D6"/>
    <w:rPr>
      <w:b/>
      <w:bCs/>
    </w:rPr>
  </w:style>
  <w:style w:type="paragraph" w:styleId="Pis">
    <w:name w:val="header"/>
    <w:basedOn w:val="Normaallaad"/>
    <w:link w:val="PisMrk"/>
    <w:uiPriority w:val="99"/>
    <w:unhideWhenUsed/>
    <w:rsid w:val="00315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151EA"/>
  </w:style>
  <w:style w:type="paragraph" w:styleId="Jalus">
    <w:name w:val="footer"/>
    <w:basedOn w:val="Normaallaad"/>
    <w:link w:val="JalusMrk"/>
    <w:uiPriority w:val="99"/>
    <w:unhideWhenUsed/>
    <w:rsid w:val="00315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15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ea@evea.ee" TargetMode="External"/><Relationship Id="rId1" Type="http://schemas.openxmlformats.org/officeDocument/2006/relationships/hyperlink" Target="https://eve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Ille Nakurt-Murumaa</cp:lastModifiedBy>
  <cp:revision>2</cp:revision>
  <dcterms:created xsi:type="dcterms:W3CDTF">2025-04-15T17:22:00Z</dcterms:created>
  <dcterms:modified xsi:type="dcterms:W3CDTF">2025-04-15T17:22:00Z</dcterms:modified>
</cp:coreProperties>
</file>